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77777777" w:rsidR="00983CD0" w:rsidRDefault="008851C6"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653F5006" w14:textId="77777777" w:rsidR="008851C6" w:rsidRPr="0013516F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48EDE2D3" w14:textId="0C21A8D1" w:rsidR="008851C6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FESTIVAL DEL VIAGGIO</w:t>
      </w:r>
      <w:r w:rsidR="00BC1DD4">
        <w:rPr>
          <w:rFonts w:cs="Times New Roman"/>
          <w:b/>
          <w:sz w:val="36"/>
          <w:szCs w:val="36"/>
        </w:rPr>
        <w:t xml:space="preserve"> 2017</w:t>
      </w:r>
    </w:p>
    <w:p w14:paraId="6923A106" w14:textId="01752345" w:rsidR="008851C6" w:rsidRPr="005B5F2C" w:rsidRDefault="008851C6" w:rsidP="008851C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XI</w:t>
      </w:r>
      <w:r w:rsidR="002822D5">
        <w:rPr>
          <w:rFonts w:cs="Times New Roman"/>
          <w:b/>
          <w:sz w:val="27"/>
          <w:szCs w:val="27"/>
        </w:rPr>
        <w:t>I</w:t>
      </w:r>
      <w:r>
        <w:rPr>
          <w:rFonts w:cs="Times New Roman"/>
          <w:b/>
          <w:sz w:val="27"/>
          <w:szCs w:val="27"/>
        </w:rPr>
        <w:t xml:space="preserve"> edizione </w:t>
      </w:r>
      <w:r w:rsidR="002822D5">
        <w:rPr>
          <w:rFonts w:cs="Times New Roman"/>
          <w:b/>
          <w:sz w:val="27"/>
          <w:szCs w:val="27"/>
        </w:rPr>
        <w:t>– Livorno, Firenze, Prato</w:t>
      </w:r>
    </w:p>
    <w:p w14:paraId="16E5645C" w14:textId="77777777" w:rsidR="008851C6" w:rsidRDefault="008851C6" w:rsidP="008851C6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6647AFBD" w14:textId="77777777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“Dalle città portuali del Mediterraneo ai borghi medievali della Toscana, che contraddistinguono la pittura dei paesaggi di campagna più famosi al mondo. – dice </w:t>
      </w:r>
      <w:r w:rsidRPr="0045766D">
        <w:rPr>
          <w:rFonts w:cs="Times New Roman"/>
          <w:b/>
          <w:sz w:val="28"/>
          <w:szCs w:val="28"/>
        </w:rPr>
        <w:t xml:space="preserve">Alessandro Agostinelli, </w:t>
      </w:r>
      <w:r>
        <w:rPr>
          <w:rFonts w:cs="Times New Roman"/>
          <w:b/>
          <w:sz w:val="28"/>
          <w:szCs w:val="28"/>
        </w:rPr>
        <w:t xml:space="preserve">direttore </w:t>
      </w:r>
      <w:r w:rsidRPr="0045766D">
        <w:rPr>
          <w:rFonts w:cs="Times New Roman"/>
          <w:b/>
          <w:sz w:val="28"/>
          <w:szCs w:val="28"/>
        </w:rPr>
        <w:t>del festival</w:t>
      </w:r>
      <w:r>
        <w:rPr>
          <w:rFonts w:cs="Times New Roman"/>
          <w:sz w:val="28"/>
          <w:szCs w:val="28"/>
        </w:rPr>
        <w:t xml:space="preserve"> – E poi un tocco benefico di voglia di movimento che proponiamo quest’anno con la nostra rassegna, ormai punto di riferimento culturale per i viaggiatori e i turisti italiani”.</w:t>
      </w:r>
    </w:p>
    <w:p w14:paraId="672DDA65" w14:textId="77777777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0E3271E6" w14:textId="0404AFE4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Quest’anno a </w:t>
      </w:r>
      <w:r w:rsidRPr="0045766D">
        <w:rPr>
          <w:rFonts w:cs="Times New Roman"/>
          <w:b/>
          <w:sz w:val="28"/>
          <w:szCs w:val="28"/>
        </w:rPr>
        <w:t>Firenze dal 7 al</w:t>
      </w:r>
      <w:r>
        <w:rPr>
          <w:rFonts w:cs="Times New Roman"/>
          <w:b/>
          <w:sz w:val="28"/>
          <w:szCs w:val="28"/>
        </w:rPr>
        <w:t>l’11</w:t>
      </w:r>
      <w:r w:rsidRPr="0045766D">
        <w:rPr>
          <w:rFonts w:cs="Times New Roman"/>
          <w:b/>
          <w:sz w:val="28"/>
          <w:szCs w:val="28"/>
        </w:rPr>
        <w:t xml:space="preserve"> giugno</w:t>
      </w:r>
      <w:r>
        <w:rPr>
          <w:rFonts w:cs="Times New Roman"/>
          <w:sz w:val="28"/>
          <w:szCs w:val="28"/>
        </w:rPr>
        <w:t xml:space="preserve">, col tema </w:t>
      </w:r>
      <w:r w:rsidRPr="0045766D">
        <w:rPr>
          <w:rFonts w:cs="Times New Roman"/>
          <w:b/>
          <w:sz w:val="28"/>
          <w:szCs w:val="28"/>
        </w:rPr>
        <w:t>“</w:t>
      </w:r>
      <w:r>
        <w:rPr>
          <w:rFonts w:cs="Times New Roman"/>
          <w:b/>
          <w:sz w:val="28"/>
          <w:szCs w:val="28"/>
        </w:rPr>
        <w:t>Borghi d’eccellenza</w:t>
      </w:r>
      <w:r w:rsidRPr="0045766D">
        <w:rPr>
          <w:rFonts w:cs="Times New Roman"/>
          <w:b/>
          <w:sz w:val="28"/>
          <w:szCs w:val="28"/>
        </w:rPr>
        <w:t>”</w:t>
      </w:r>
      <w:r>
        <w:rPr>
          <w:rFonts w:cs="Times New Roman"/>
          <w:sz w:val="28"/>
          <w:szCs w:val="28"/>
        </w:rPr>
        <w:t>.</w:t>
      </w:r>
      <w:r w:rsidR="00A300C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Ma </w:t>
      </w:r>
      <w:r w:rsidRPr="0034713F">
        <w:rPr>
          <w:rFonts w:cs="Times New Roman"/>
          <w:b/>
          <w:sz w:val="28"/>
          <w:szCs w:val="28"/>
        </w:rPr>
        <w:t>l’anteprima del Festival del Viaggio sarà a</w:t>
      </w:r>
      <w:r>
        <w:rPr>
          <w:rFonts w:cs="Times New Roman"/>
          <w:sz w:val="28"/>
          <w:szCs w:val="28"/>
        </w:rPr>
        <w:t xml:space="preserve"> </w:t>
      </w:r>
      <w:r w:rsidRPr="0034713F">
        <w:rPr>
          <w:rFonts w:cs="Times New Roman"/>
          <w:b/>
          <w:sz w:val="28"/>
          <w:szCs w:val="28"/>
        </w:rPr>
        <w:t>Livorno, martedì 6 giugno</w:t>
      </w:r>
      <w:r>
        <w:rPr>
          <w:rFonts w:cs="Times New Roman"/>
          <w:sz w:val="28"/>
          <w:szCs w:val="28"/>
        </w:rPr>
        <w:t xml:space="preserve">, dove le architette </w:t>
      </w:r>
      <w:r w:rsidRPr="0034713F">
        <w:rPr>
          <w:rFonts w:cs="Times New Roman"/>
          <w:b/>
          <w:sz w:val="28"/>
          <w:szCs w:val="28"/>
        </w:rPr>
        <w:t>Simona Corradini</w:t>
      </w:r>
      <w:r>
        <w:rPr>
          <w:rFonts w:cs="Times New Roman"/>
          <w:sz w:val="28"/>
          <w:szCs w:val="28"/>
        </w:rPr>
        <w:t xml:space="preserve"> e </w:t>
      </w:r>
      <w:r w:rsidRPr="0034713F">
        <w:rPr>
          <w:rFonts w:cs="Times New Roman"/>
          <w:b/>
          <w:sz w:val="28"/>
          <w:szCs w:val="28"/>
        </w:rPr>
        <w:t>Manuela Volpe</w:t>
      </w:r>
      <w:r>
        <w:rPr>
          <w:rFonts w:cs="Times New Roman"/>
          <w:sz w:val="28"/>
          <w:szCs w:val="28"/>
        </w:rPr>
        <w:t xml:space="preserve"> racconteranno le “Storie delle città d’acqua del Mediteranneo”.</w:t>
      </w:r>
    </w:p>
    <w:p w14:paraId="40482BAB" w14:textId="77777777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Mentre la parte sostanziosa della dodicesima edizione del Festival del Viaggio si svolgerà, </w:t>
      </w:r>
      <w:r w:rsidRPr="001E7663">
        <w:rPr>
          <w:rFonts w:cs="Times New Roman"/>
          <w:b/>
          <w:sz w:val="28"/>
          <w:szCs w:val="28"/>
        </w:rPr>
        <w:t>come ogni anno, a Firenze</w:t>
      </w:r>
      <w:r>
        <w:rPr>
          <w:rFonts w:cs="Times New Roman"/>
          <w:sz w:val="28"/>
          <w:szCs w:val="28"/>
        </w:rPr>
        <w:t xml:space="preserve">, con </w:t>
      </w:r>
      <w:r w:rsidRPr="001E7663">
        <w:rPr>
          <w:rFonts w:cs="Times New Roman"/>
          <w:b/>
          <w:sz w:val="28"/>
          <w:szCs w:val="28"/>
        </w:rPr>
        <w:t>tre iniziative di grande rilievo</w:t>
      </w:r>
      <w:r>
        <w:rPr>
          <w:rFonts w:cs="Times New Roman"/>
          <w:sz w:val="28"/>
          <w:szCs w:val="28"/>
        </w:rPr>
        <w:t>.</w:t>
      </w:r>
    </w:p>
    <w:p w14:paraId="2BC011EB" w14:textId="77777777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La prima riguarda il </w:t>
      </w:r>
      <w:r w:rsidRPr="001E7663">
        <w:rPr>
          <w:rFonts w:cs="Times New Roman"/>
          <w:b/>
          <w:sz w:val="28"/>
          <w:szCs w:val="28"/>
        </w:rPr>
        <w:t>“Progetto Borghi d’eccellenza”</w:t>
      </w:r>
      <w:r>
        <w:rPr>
          <w:rFonts w:cs="Times New Roman"/>
          <w:sz w:val="28"/>
          <w:szCs w:val="28"/>
        </w:rPr>
        <w:t xml:space="preserve"> del settore turismo della Regione Toscana che si inserisce nelle celebrazioni dell’Anno dei Borghi, e che vedrà nella Sala Pegaso della Regione, l’</w:t>
      </w:r>
      <w:r w:rsidRPr="001E7663">
        <w:rPr>
          <w:rFonts w:cs="Times New Roman"/>
          <w:b/>
          <w:sz w:val="28"/>
          <w:szCs w:val="28"/>
        </w:rPr>
        <w:t>assessore al turismo Stefano Ciuoffo</w:t>
      </w:r>
      <w:r>
        <w:rPr>
          <w:rFonts w:cs="Times New Roman"/>
          <w:sz w:val="28"/>
          <w:szCs w:val="28"/>
        </w:rPr>
        <w:t xml:space="preserve">, il </w:t>
      </w:r>
      <w:r w:rsidRPr="001E7663">
        <w:rPr>
          <w:rFonts w:cs="Times New Roman"/>
          <w:b/>
          <w:sz w:val="28"/>
          <w:szCs w:val="28"/>
        </w:rPr>
        <w:t>direttore di Toscana Promozione Turistica, Alberto Peruzzini</w:t>
      </w:r>
      <w:r>
        <w:rPr>
          <w:rFonts w:cs="Times New Roman"/>
          <w:sz w:val="28"/>
          <w:szCs w:val="28"/>
        </w:rPr>
        <w:t xml:space="preserve"> e lo </w:t>
      </w:r>
      <w:r w:rsidRPr="001E7663">
        <w:rPr>
          <w:rFonts w:cs="Times New Roman"/>
          <w:b/>
          <w:sz w:val="28"/>
          <w:szCs w:val="28"/>
        </w:rPr>
        <w:t>storico Franco Cardini</w:t>
      </w:r>
      <w:r>
        <w:rPr>
          <w:rFonts w:cs="Times New Roman"/>
          <w:sz w:val="28"/>
          <w:szCs w:val="28"/>
        </w:rPr>
        <w:t xml:space="preserve">. La seconda è una tavola rotonda che si terrà alle Murate con i maggiori </w:t>
      </w:r>
      <w:r w:rsidRPr="001E7663">
        <w:rPr>
          <w:rFonts w:cs="Times New Roman"/>
          <w:b/>
          <w:sz w:val="28"/>
          <w:szCs w:val="28"/>
        </w:rPr>
        <w:t>free press fiorentini</w:t>
      </w:r>
      <w:r>
        <w:rPr>
          <w:rFonts w:cs="Times New Roman"/>
          <w:sz w:val="28"/>
          <w:szCs w:val="28"/>
        </w:rPr>
        <w:t xml:space="preserve"> che spiegheranno </w:t>
      </w:r>
      <w:r w:rsidRPr="001E7663">
        <w:rPr>
          <w:rFonts w:cs="Times New Roman"/>
          <w:b/>
          <w:sz w:val="28"/>
          <w:szCs w:val="28"/>
        </w:rPr>
        <w:t>come raccontano al città ai turisti</w:t>
      </w:r>
      <w:r>
        <w:rPr>
          <w:rFonts w:cs="Times New Roman"/>
          <w:sz w:val="28"/>
          <w:szCs w:val="28"/>
        </w:rPr>
        <w:t xml:space="preserve"> italiani e stranieri. La terza iniziativa riguardo l’outgoing dei toscani che potranno venire allo Spazio Alfieri giovedì 8 giugno, alla </w:t>
      </w:r>
      <w:r w:rsidRPr="001E7663">
        <w:rPr>
          <w:rFonts w:cs="Times New Roman"/>
          <w:b/>
          <w:sz w:val="28"/>
          <w:szCs w:val="28"/>
        </w:rPr>
        <w:t>“Borsa dei viaggi eccezionali”</w:t>
      </w:r>
      <w:r>
        <w:rPr>
          <w:rFonts w:cs="Times New Roman"/>
          <w:sz w:val="28"/>
          <w:szCs w:val="28"/>
        </w:rPr>
        <w:t>, per scegliere il loro viaggio speciale per l’autunno/inverno prossimo, con i consigli di quattro importanti tour operator nazionali.</w:t>
      </w:r>
    </w:p>
    <w:p w14:paraId="027C3333" w14:textId="77777777" w:rsidR="007774E9" w:rsidRDefault="007774E9" w:rsidP="007774E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1C4E24C" w14:textId="77777777" w:rsidR="007774E9" w:rsidRDefault="007774E9" w:rsidP="007774E9">
      <w:pPr>
        <w:jc w:val="both"/>
        <w:rPr>
          <w:sz w:val="28"/>
          <w:szCs w:val="28"/>
        </w:rPr>
      </w:pPr>
      <w:r w:rsidRPr="0049139D">
        <w:rPr>
          <w:rFonts w:cs="Times New Roman"/>
          <w:sz w:val="28"/>
          <w:szCs w:val="28"/>
        </w:rPr>
        <w:t xml:space="preserve">Col patrocinio della Regione Toscana, dei Comuni </w:t>
      </w:r>
      <w:r>
        <w:rPr>
          <w:rFonts w:cs="Times New Roman"/>
          <w:sz w:val="28"/>
          <w:szCs w:val="28"/>
        </w:rPr>
        <w:t>di Firenze, Livorno e Palermo;</w:t>
      </w:r>
      <w:r w:rsidRPr="0049139D">
        <w:rPr>
          <w:rFonts w:cs="Times New Roman"/>
          <w:sz w:val="28"/>
          <w:szCs w:val="28"/>
        </w:rPr>
        <w:t xml:space="preserve"> in collaborazione con Toscana Promozione Turistica</w:t>
      </w:r>
      <w:r>
        <w:rPr>
          <w:rFonts w:cs="Times New Roman"/>
          <w:sz w:val="28"/>
          <w:szCs w:val="28"/>
        </w:rPr>
        <w:t>;</w:t>
      </w:r>
      <w:r w:rsidRPr="0049139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con la sponsorizzazione tecnica di Unicoop Firenze; </w:t>
      </w:r>
      <w:r w:rsidRPr="0049139D">
        <w:rPr>
          <w:rFonts w:cs="Times New Roman"/>
          <w:sz w:val="28"/>
          <w:szCs w:val="28"/>
        </w:rPr>
        <w:t xml:space="preserve">col sostegno di </w:t>
      </w:r>
      <w:r>
        <w:rPr>
          <w:rFonts w:cs="Times New Roman"/>
          <w:sz w:val="28"/>
          <w:szCs w:val="28"/>
        </w:rPr>
        <w:t xml:space="preserve">Institut Francais di Firenze, </w:t>
      </w:r>
      <w:r w:rsidRPr="0049139D">
        <w:rPr>
          <w:sz w:val="28"/>
          <w:szCs w:val="28"/>
        </w:rPr>
        <w:t>Spazio Alfieri</w:t>
      </w:r>
      <w:r>
        <w:rPr>
          <w:sz w:val="28"/>
          <w:szCs w:val="28"/>
        </w:rPr>
        <w:t xml:space="preserve"> Firenze</w:t>
      </w:r>
      <w:r w:rsidRPr="0049139D">
        <w:rPr>
          <w:sz w:val="28"/>
          <w:szCs w:val="28"/>
        </w:rPr>
        <w:t>, Fondazione Studio Marangoni</w:t>
      </w:r>
      <w:r>
        <w:rPr>
          <w:sz w:val="28"/>
          <w:szCs w:val="28"/>
        </w:rPr>
        <w:t xml:space="preserve"> Firenze</w:t>
      </w:r>
      <w:r w:rsidRPr="004913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Le Murate Firenze, Museo del Novecento Firenze, </w:t>
      </w:r>
      <w:r w:rsidRPr="0049139D">
        <w:rPr>
          <w:sz w:val="28"/>
          <w:szCs w:val="28"/>
        </w:rPr>
        <w:t>Libreria On the Road Firenze, Una Marina di Libri</w:t>
      </w:r>
      <w:r>
        <w:rPr>
          <w:sz w:val="28"/>
          <w:szCs w:val="28"/>
        </w:rPr>
        <w:t xml:space="preserve"> Palermo, </w:t>
      </w:r>
      <w:r w:rsidRPr="0049139D">
        <w:rPr>
          <w:sz w:val="28"/>
          <w:szCs w:val="28"/>
        </w:rPr>
        <w:t>Centro Studi Avventure nel Mondo</w:t>
      </w:r>
      <w:r>
        <w:rPr>
          <w:sz w:val="28"/>
          <w:szCs w:val="28"/>
        </w:rPr>
        <w:t xml:space="preserve"> Palermo, </w:t>
      </w:r>
      <w:r w:rsidRPr="0049139D">
        <w:rPr>
          <w:sz w:val="28"/>
          <w:szCs w:val="28"/>
        </w:rPr>
        <w:t>Instituto Cervantes</w:t>
      </w:r>
      <w:r>
        <w:rPr>
          <w:sz w:val="28"/>
          <w:szCs w:val="28"/>
        </w:rPr>
        <w:t xml:space="preserve"> Palermo, </w:t>
      </w:r>
      <w:r w:rsidRPr="0049139D">
        <w:rPr>
          <w:sz w:val="28"/>
          <w:szCs w:val="28"/>
        </w:rPr>
        <w:t>Associazione Amici dei Musei Siciliani</w:t>
      </w:r>
      <w:r>
        <w:rPr>
          <w:sz w:val="28"/>
          <w:szCs w:val="28"/>
        </w:rPr>
        <w:t>, Circolo Nautico Orlando Livorno, Sequenze Cultura Livorno.</w:t>
      </w:r>
    </w:p>
    <w:p w14:paraId="58A17105" w14:textId="42DC634B" w:rsidR="00464D54" w:rsidRPr="00464D54" w:rsidRDefault="00A300C4">
      <w:pPr>
        <w:rPr>
          <w:sz w:val="28"/>
          <w:szCs w:val="28"/>
        </w:rPr>
      </w:pPr>
      <w:r>
        <w:rPr>
          <w:sz w:val="28"/>
          <w:szCs w:val="28"/>
        </w:rPr>
        <w:t>Tutto il programma in dettaglio su www.festivaldelviaggio.it</w:t>
      </w:r>
      <w:bookmarkStart w:id="0" w:name="_GoBack"/>
      <w:bookmarkEnd w:id="0"/>
    </w:p>
    <w:sectPr w:rsidR="00464D54" w:rsidRPr="00464D54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D0EB7"/>
    <w:rsid w:val="001E7663"/>
    <w:rsid w:val="002822D5"/>
    <w:rsid w:val="0034713F"/>
    <w:rsid w:val="00464D54"/>
    <w:rsid w:val="007774E9"/>
    <w:rsid w:val="0078352D"/>
    <w:rsid w:val="007C6541"/>
    <w:rsid w:val="008851C6"/>
    <w:rsid w:val="00983CD0"/>
    <w:rsid w:val="00A300C4"/>
    <w:rsid w:val="00B13B34"/>
    <w:rsid w:val="00B6782D"/>
    <w:rsid w:val="00BC1DD4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1962</Characters>
  <Application>Microsoft Macintosh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3</cp:revision>
  <dcterms:created xsi:type="dcterms:W3CDTF">2017-05-10T18:10:00Z</dcterms:created>
  <dcterms:modified xsi:type="dcterms:W3CDTF">2017-05-10T18:11:00Z</dcterms:modified>
</cp:coreProperties>
</file>